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C0" w:rsidRDefault="003F5F93">
      <w:pPr>
        <w:spacing w:line="42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</w:p>
    <w:p w:rsidR="009725C0" w:rsidRDefault="003F5F93">
      <w:pPr>
        <w:spacing w:line="420" w:lineRule="exac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黑体" w:eastAsia="黑体" w:hAnsi="黑体" w:hint="eastAsia"/>
          <w:sz w:val="30"/>
          <w:szCs w:val="30"/>
        </w:rPr>
        <w:t xml:space="preserve">        </w:t>
      </w:r>
    </w:p>
    <w:p w:rsidR="009725C0" w:rsidRDefault="003F5F93">
      <w:pPr>
        <w:spacing w:line="420" w:lineRule="exact"/>
        <w:ind w:firstLineChars="950" w:firstLine="2850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>10</w:t>
      </w:r>
      <w:r>
        <w:rPr>
          <w:rFonts w:ascii="黑体" w:eastAsia="黑体" w:hAnsi="黑体" w:hint="eastAsia"/>
          <w:sz w:val="30"/>
          <w:szCs w:val="30"/>
        </w:rPr>
        <w:t>课时课堂教学内容</w:t>
      </w:r>
    </w:p>
    <w:p w:rsidR="009725C0" w:rsidRDefault="003F5F93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根据免费师范生及非师范生的不同特点及需求，选择相应内容。</w:t>
      </w:r>
    </w:p>
    <w:p w:rsidR="009725C0" w:rsidRDefault="003F5F93">
      <w:pPr>
        <w:spacing w:line="4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一、就业政策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就业形势分析及对策，国家免费师范生就业政策。（仅面向免费师范生）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就业形势分析及对策，人事代理、灵活就业、大学生参军、大学生到基层就业、自主创业等。（仅面向非师范学生）</w:t>
      </w:r>
      <w:r>
        <w:rPr>
          <w:rFonts w:ascii="仿宋" w:eastAsia="仿宋" w:hAnsi="仿宋" w:hint="eastAsia"/>
          <w:sz w:val="30"/>
          <w:szCs w:val="30"/>
        </w:rPr>
        <w:t xml:space="preserve">          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学校的就业制度（免费师范生的就业制度参照国家相关规定执行）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fldChar w:fldCharType="begin"/>
      </w:r>
      <w:r>
        <w:rPr>
          <w:rFonts w:ascii="仿宋" w:eastAsia="仿宋" w:hAnsi="仿宋" w:hint="eastAsia"/>
          <w:sz w:val="30"/>
          <w:szCs w:val="30"/>
        </w:rPr>
        <w:instrText xml:space="preserve"> = 1 \* GB3 </w:instrText>
      </w:r>
      <w:r>
        <w:rPr>
          <w:rFonts w:ascii="仿宋" w:eastAsia="仿宋" w:hAnsi="仿宋" w:hint="eastAsia"/>
          <w:sz w:val="30"/>
          <w:szCs w:val="30"/>
        </w:rPr>
        <w:fldChar w:fldCharType="separate"/>
      </w:r>
      <w:r>
        <w:rPr>
          <w:rFonts w:ascii="仿宋" w:eastAsia="仿宋" w:hAnsi="仿宋" w:hint="eastAsia"/>
          <w:sz w:val="30"/>
          <w:szCs w:val="30"/>
        </w:rPr>
        <w:t>①</w:t>
      </w:r>
      <w:r>
        <w:rPr>
          <w:rFonts w:ascii="仿宋" w:eastAsia="仿宋" w:hAnsi="仿宋" w:hint="eastAsia"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陕西师范大学关于毕业生违约的规定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fldChar w:fldCharType="begin"/>
      </w:r>
      <w:r>
        <w:rPr>
          <w:rFonts w:ascii="仿宋" w:eastAsia="仿宋" w:hAnsi="仿宋" w:hint="eastAsia"/>
          <w:sz w:val="30"/>
          <w:szCs w:val="30"/>
        </w:rPr>
        <w:instrText xml:space="preserve"> = 2 \* GB3 </w:instrText>
      </w:r>
      <w:r>
        <w:rPr>
          <w:rFonts w:ascii="仿宋" w:eastAsia="仿宋" w:hAnsi="仿宋" w:hint="eastAsia"/>
          <w:sz w:val="30"/>
          <w:szCs w:val="30"/>
        </w:rPr>
        <w:fldChar w:fldCharType="separate"/>
      </w:r>
      <w:r>
        <w:rPr>
          <w:rFonts w:ascii="仿宋" w:eastAsia="仿宋" w:hAnsi="仿宋" w:hint="eastAsia"/>
          <w:sz w:val="30"/>
          <w:szCs w:val="30"/>
        </w:rPr>
        <w:t>②</w:t>
      </w:r>
      <w:r>
        <w:rPr>
          <w:rFonts w:ascii="仿宋" w:eastAsia="仿宋" w:hAnsi="仿宋" w:hint="eastAsia"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陕西师范大学关于毕业生改派的规定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fldChar w:fldCharType="begin"/>
      </w:r>
      <w:r>
        <w:rPr>
          <w:rFonts w:ascii="仿宋" w:eastAsia="仿宋" w:hAnsi="仿宋" w:hint="eastAsia"/>
          <w:sz w:val="30"/>
          <w:szCs w:val="30"/>
        </w:rPr>
        <w:instrText xml:space="preserve"> = 3 \* GB3 </w:instrText>
      </w:r>
      <w:r>
        <w:rPr>
          <w:rFonts w:ascii="仿宋" w:eastAsia="仿宋" w:hAnsi="仿宋" w:hint="eastAsia"/>
          <w:sz w:val="30"/>
          <w:szCs w:val="30"/>
        </w:rPr>
        <w:fldChar w:fldCharType="separate"/>
      </w:r>
      <w:r>
        <w:rPr>
          <w:rFonts w:ascii="仿宋" w:eastAsia="仿宋" w:hAnsi="仿宋" w:hint="eastAsia"/>
          <w:sz w:val="30"/>
          <w:szCs w:val="30"/>
        </w:rPr>
        <w:t>③</w:t>
      </w:r>
      <w:r>
        <w:rPr>
          <w:rFonts w:ascii="仿宋" w:eastAsia="仿宋" w:hAnsi="仿宋" w:hint="eastAsia"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陕西师范大学毕业生《就业协议书》管理办法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fldChar w:fldCharType="begin"/>
      </w:r>
      <w:r>
        <w:rPr>
          <w:rFonts w:ascii="仿宋" w:eastAsia="仿宋" w:hAnsi="仿宋" w:hint="eastAsia"/>
          <w:sz w:val="30"/>
          <w:szCs w:val="30"/>
        </w:rPr>
        <w:instrText xml:space="preserve"> = 4 \* GB3 </w:instrText>
      </w:r>
      <w:r>
        <w:rPr>
          <w:rFonts w:ascii="仿宋" w:eastAsia="仿宋" w:hAnsi="仿宋" w:hint="eastAsia"/>
          <w:sz w:val="30"/>
          <w:szCs w:val="30"/>
        </w:rPr>
        <w:fldChar w:fldCharType="separate"/>
      </w: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 w:hint="eastAsia"/>
          <w:sz w:val="30"/>
          <w:szCs w:val="30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陕西师范大学毕业生档案转递与保留管理办法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⑤陕西师范大学毕业生离校须知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二、创新创业教育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创业的内涵与意义，创业环境、创业意识，自主创业必备的能力和素质，成功创业的基本因素，自主创业的类型及其途径，创业准备、一般创业过程及申办流程，创业过程中应注意的常见问题及对策，大学生创业的相关政策法规及法律保护等。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三、职业选择与个人规划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职业的产生、发</w:t>
      </w:r>
      <w:r>
        <w:rPr>
          <w:rFonts w:ascii="仿宋" w:eastAsia="仿宋" w:hAnsi="仿宋" w:hint="eastAsia"/>
          <w:sz w:val="30"/>
          <w:szCs w:val="30"/>
        </w:rPr>
        <w:t>展和分层，选择职业的基本方法；个人规划的路径及调整。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四、诚信就业教育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主要内容：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就业诚信的内涵、价值；就业诚信意识的培养；就业诚信的一般要求；就业诚信的维权法律依据。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五、就业前期准备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主要内容：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就业材料准备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求职简历、自荐信、推荐表、推荐信、求职名片、实践证明、各类证书等。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面试技巧与笔试准备</w:t>
      </w:r>
    </w:p>
    <w:p w:rsidR="009725C0" w:rsidRDefault="003F5F93">
      <w:pPr>
        <w:spacing w:line="4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面试考察的目的和内容，面试基本类型与应对技巧，面试礼仪，面试中需要注意的问题，面试案例剖析，笔试考察的目标，笔试评判的标准，公司笔试案例分析。</w:t>
      </w:r>
    </w:p>
    <w:p w:rsidR="009725C0" w:rsidRDefault="009725C0"/>
    <w:sectPr w:rsidR="0097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C0"/>
    <w:rsid w:val="003F5F93"/>
    <w:rsid w:val="009725C0"/>
    <w:rsid w:val="5CE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ED027D-8D7A-4A13-8458-4E3B9933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jyzx</cp:lastModifiedBy>
  <cp:revision>2</cp:revision>
  <dcterms:created xsi:type="dcterms:W3CDTF">2017-03-09T07:08:00Z</dcterms:created>
  <dcterms:modified xsi:type="dcterms:W3CDTF">2017-03-09T07:08:00Z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