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66" w:type="pct"/>
        <w:jc w:val="center"/>
        <w:tblInd w:w="449" w:type="dxa"/>
        <w:tblLayout w:type="fixed"/>
        <w:tblLook w:val="04A0" w:firstRow="1" w:lastRow="0" w:firstColumn="1" w:lastColumn="0" w:noHBand="0" w:noVBand="1"/>
      </w:tblPr>
      <w:tblGrid>
        <w:gridCol w:w="1727"/>
        <w:gridCol w:w="4831"/>
        <w:gridCol w:w="1191"/>
        <w:gridCol w:w="1567"/>
      </w:tblGrid>
      <w:tr w:rsidR="00D6614D" w:rsidRPr="00374C15" w:rsidTr="006B4205">
        <w:trPr>
          <w:trHeight w:val="566"/>
          <w:tblHeader/>
          <w:jc w:val="center"/>
        </w:trPr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岗位</w:t>
            </w:r>
          </w:p>
        </w:tc>
        <w:tc>
          <w:tcPr>
            <w:tcW w:w="2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专业要求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学历要求</w:t>
            </w: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工作地点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药物合成工程师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有机化学、制药工程、化学工艺与工程、精细化工、药物化学等相关专业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博士、硕士、本科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台州、富阳、南通、上海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药物制剂工程师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药物制剂、药剂学、药学、制药工程等相关专业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博士、硕士、本科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台州、富阳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微生物工程师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生物工程、微生物、发酵工程、生物化工等相关专业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博士、硕士、本科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台州、富阳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生物药物工程师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生物技术、生物工程、细胞工程、分子生物学等相关专业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博士、硕士、本科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台州、富阳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分析工程师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分析化学、应用化学、药物分析、制药工程、药学等相关专业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博士、硕士、本科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台州、富阳、南通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药理研发工程师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药理学、毒理学、分子生物学、细胞生物学、动物学等相关专业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博士、硕士、本科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台州、富阳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质量工程师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制药工程、药剂、药学等相关专业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硕士、本科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台州、富阳、南通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EHS工程师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安全工程、环境工程、化学工程等相关专业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硕士、本科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台州、富阳、南通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药政注册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药学类相关专业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硕士、本科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台州、富阳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临床项目经理</w:t>
            </w:r>
          </w:p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（储备）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临床医学、预防医学、临床药理、临床药学、护理学等医学相关专业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博士、硕士、本科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台州、杭州、北京、上海、武汉、广州、石家庄等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lastRenderedPageBreak/>
              <w:t>设备/电气工程师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过程装备与控制工程、暖通、自动化、热能与动力、机械类相关专业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硕士、本科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台州、富阳、南通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计量工程师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仪器科学与技术、精密仪器及机械、测试计量技术及仪器等相关专业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台州、富阳、南通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供应链管理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工业工程、管理工程、物流工程等相关专业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硕士、本科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台州、富阳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财务管理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会计学、财务管理、金融学等相关专业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硕士、本科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台州、富阳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人力资源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人力资源管理、企业管理、工业工程、英语等相关专业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硕士、本科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台州、富阳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企业管理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企业管理、工商管理、财务管理、会计学等相关专业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硕士、本科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台州、富阳</w:t>
            </w:r>
          </w:p>
        </w:tc>
      </w:tr>
      <w:tr w:rsidR="00D6614D" w:rsidRPr="00374C15" w:rsidTr="006B4205">
        <w:trPr>
          <w:trHeight w:val="566"/>
          <w:jc w:val="center"/>
        </w:trPr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食品工程师</w:t>
            </w:r>
          </w:p>
        </w:tc>
        <w:tc>
          <w:tcPr>
            <w:tcW w:w="2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食品科学与工程、食品监管等相关专业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硕士、本科</w:t>
            </w:r>
          </w:p>
        </w:tc>
        <w:tc>
          <w:tcPr>
            <w:tcW w:w="8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614D" w:rsidRPr="00374C15" w:rsidRDefault="00D6614D" w:rsidP="006B4205">
            <w:pPr>
              <w:rPr>
                <w:rFonts w:ascii="微软雅黑" w:eastAsia="微软雅黑" w:hAnsi="微软雅黑" w:hint="eastAsia"/>
              </w:rPr>
            </w:pPr>
            <w:r w:rsidRPr="00374C15">
              <w:rPr>
                <w:rFonts w:ascii="微软雅黑" w:eastAsia="微软雅黑" w:hAnsi="微软雅黑" w:hint="eastAsia"/>
              </w:rPr>
              <w:t>台州、富阳</w:t>
            </w:r>
          </w:p>
        </w:tc>
      </w:tr>
    </w:tbl>
    <w:p w:rsidR="00280B78" w:rsidRDefault="00280B78">
      <w:bookmarkStart w:id="0" w:name="_GoBack"/>
      <w:bookmarkEnd w:id="0"/>
    </w:p>
    <w:sectPr w:rsidR="0028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14D"/>
    <w:rsid w:val="00280B78"/>
    <w:rsid w:val="00D6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1</cp:revision>
  <dcterms:created xsi:type="dcterms:W3CDTF">2018-03-07T09:02:00Z</dcterms:created>
  <dcterms:modified xsi:type="dcterms:W3CDTF">2018-03-07T09:02:00Z</dcterms:modified>
</cp:coreProperties>
</file>